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713232" cy="713232"/>
            <wp:docPr id="1" name="Picture 1" descr="CHIATECH publisher logo" title="CHIATECH publishe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640080" cy="759562"/>
            <wp:docPr id="2" name="Picture 2" descr="CHIATECH Journal SETEHEM logo" title="CHIATECH Journal SETEHEM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595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1656B8"/>
          <w:sz w:val="18"/>
        </w:rPr>
        <w:t>AUTHOR MANUSCRIPT FILE</w:t>
      </w:r>
    </w:p>
    <w:p>
      <w:pPr>
        <w:pStyle w:val="Title"/>
        <w:jc w:val="center"/>
      </w:pPr>
      <w:r>
        <w:t>Camera-Ready Manuscript Template</w:t>
      </w:r>
    </w:p>
    <w:p>
      <w:pPr>
        <w:jc w:val="center"/>
      </w:pPr>
      <w:r>
        <w:rPr>
          <w:color w:val="5B6472"/>
          <w:sz w:val="22"/>
        </w:rPr>
        <w:t>A guided production structure for CHIATECH JOURNAL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071A4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SCIENCE · TECHNOLOGY · ENGINEERING · MATHEMATICS · EDUCATION · HUMANITIES &amp; SOCIAL SCIENCES · ENTREPRENEURSHIP &amp; MANAGEMENT</w:t>
            </w:r>
          </w:p>
        </w:tc>
      </w:tr>
    </w:tbl>
    <w:p>
      <w:pPr>
        <w:jc w:val="center"/>
      </w:pPr>
      <w:r>
        <w:rPr>
          <w:b/>
          <w:color w:val="1B7F5B"/>
          <w:sz w:val="17"/>
        </w:rPr>
        <w:t>BLINDED SUBMISSION → ACCEPTED AUTHOR VERSION → VERSION OF RECORD</w:t>
      </w:r>
    </w:p>
    <w:p>
      <w:pPr>
        <w:jc w:val="center"/>
      </w:pPr>
      <w:r>
        <w:rPr>
          <w:color w:val="5B6472"/>
          <w:sz w:val="16"/>
        </w:rPr>
        <w:t>Published by CHIA TECH SOLUTIONS AND RESOURCES LIMITED · RC 1839865 · Nigeria</w:t>
      </w:r>
    </w:p>
    <w:p>
      <w:pPr>
        <w:jc w:val="center"/>
      </w:pPr>
      <w:r>
        <w:rPr>
          <w:color w:val="5B6472"/>
          <w:sz w:val="16"/>
        </w:rPr>
        <w:t>ISSN: Pending assignment · DOI prefix: Pending registration</w:t>
      </w:r>
    </w:p>
    <w:p>
      <w:r>
        <w:br w:type="page"/>
      </w:r>
    </w:p>
    <w:p>
      <w:pPr>
        <w:pStyle w:val="Heading1"/>
      </w:pPr>
      <w:r>
        <w:t>How to use this template</w:t>
      </w:r>
    </w:p>
    <w:p>
      <w:pPr/>
      <w:r>
        <w:t>For double-blind review, remove all author-identification content and submit the separate Title Page Template. After acceptance, restore only the verified author metadata approved by the journal. Delete all instructional text before final production.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Instruction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Meaning</w:t>
            </w:r>
          </w:p>
        </w:tc>
      </w:tr>
      <w:tr>
        <w:tc>
          <w:tcPr>
            <w:tcW w:type="dxa" w:w="259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AUTHOR ACTION</w:t>
            </w:r>
          </w:p>
        </w:tc>
        <w:tc>
          <w:tcPr>
            <w:tcW w:type="dxa" w:w="76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Replace instructional text with final manuscript content.</w:t>
            </w:r>
          </w:p>
        </w:tc>
      </w:tr>
      <w:tr>
        <w:tc>
          <w:tcPr>
            <w:tcW w:type="dxa" w:w="259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QUALITY GATE</w:t>
            </w:r>
          </w:p>
        </w:tc>
        <w:tc>
          <w:tcPr>
            <w:tcW w:type="dxa" w:w="76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A check the author must satisfy before submission/proof approval.</w:t>
            </w:r>
          </w:p>
        </w:tc>
      </w:tr>
      <w:tr>
        <w:tc>
          <w:tcPr>
            <w:tcW w:type="dxa" w:w="259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JOURNAL CONTROL</w:t>
            </w:r>
          </w:p>
        </w:tc>
        <w:tc>
          <w:tcPr>
            <w:tcW w:type="dxa" w:w="763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7"/>
              </w:rPr>
              <w:t>Value inserted only by the editorial office: article ID, dates, eLocator, ISSN, DOI and publication status.</w:t>
            </w:r>
          </w:p>
        </w:tc>
      </w:tr>
    </w:tbl>
    <w:p>
      <w:pPr>
        <w:pStyle w:val="Heading1"/>
      </w:pPr>
      <w:r>
        <w:t>Final author metadata block — remove for blinded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Final accepted value</w:t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Article title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Short title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Article type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Primary SETEHEM domain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Secondary SETEHEM domain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Authors (approved order; max 12 standard byline)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Affiliations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Corresponding author / email / ORCID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Article ID / eLocator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JOURNAL CONTROL</w:t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ISSN / DOI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JOURNAL CONTROL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FFF8D8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C99718"/>
              <w:left w:val="single" w:sz="10" w:color="C99718"/>
              <w:bottom w:val="single" w:sz="10" w:color="C99718"/>
              <w:right w:val="single" w:sz="10" w:color="C99718"/>
            </w:tcBorders>
          </w:tcPr>
          <w:p>
            <w:r>
              <w:rPr>
                <w:b/>
                <w:color w:val="071A45"/>
                <w:sz w:val="19"/>
              </w:rPr>
              <w:t>AUTHORSHIP NOTE</w:t>
              <w:br/>
            </w:r>
            <w:r>
              <w:rPr>
                <w:color w:val="152033"/>
                <w:sz w:val="18"/>
              </w:rPr>
              <w:t>Use the separate Title Page Template for complete author records. The standard byline supports up to 12 individually named authors; approved large collaborations use group authorship or the continuation sheet.</w:t>
            </w:r>
          </w:p>
        </w:tc>
      </w:tr>
    </w:tbl>
    <w:p>
      <w:pPr>
        <w:pStyle w:val="Heading1"/>
      </w:pPr>
      <w:r>
        <w:t>Manuscript title</w:t>
      </w:r>
    </w:p>
    <w:p>
      <w:pPr/>
      <w:r>
        <w:t>[Insert concise, informative article title here.]</w:t>
      </w:r>
    </w:p>
    <w:p>
      <w:pPr>
        <w:pStyle w:val="Heading1"/>
      </w:pPr>
      <w:r>
        <w:t>Abstract</w:t>
      </w:r>
    </w:p>
    <w:p>
      <w:pPr/>
      <w:r>
        <w:t>[150–350 words. State background/context, objective, methods/evidence design, principal findings, and conclusion appropriate to the article type.]</w:t>
      </w:r>
    </w:p>
    <w:p>
      <w:pPr/>
      <w:r>
        <w:t>Keywords: [4–8 precise indexing terms separated by semicolons]</w:t>
      </w:r>
    </w:p>
    <w:p>
      <w:pPr>
        <w:pStyle w:val="Heading1"/>
      </w:pPr>
      <w:r>
        <w:t>1 · Introduction</w:t>
      </w:r>
    </w:p>
    <w:p>
      <w:pPr/>
      <w:r>
        <w:t>[Establish context, the specific problem/gap, the aim or research question, and the paper’s contribution. Avoid generic openings and unsupported claims.]</w:t>
      </w:r>
    </w:p>
    <w:p>
      <w:pPr>
        <w:pStyle w:val="Heading1"/>
      </w:pPr>
      <w:r>
        <w:t>2 · Literature / conceptual / technical framework</w:t>
      </w:r>
    </w:p>
    <w:p>
      <w:pPr/>
      <w:r>
        <w:t>[Use only sections appropriate to the article type. Synthesize authoritative literature and define the framework that supports the study or argument.]</w:t>
      </w:r>
    </w:p>
    <w:p>
      <w:pPr>
        <w:pStyle w:val="Heading1"/>
      </w:pPr>
      <w:r>
        <w:t>3 · Materials and Methods / Design and Implementation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element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Author content</w:t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Design and setting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Participants / data / materials / source provenance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Sampling / sample size / eligibility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Procedure / intervention / system implementation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Measures / instruments / calibration / reliability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Analysis / statistical / qualitative / computational method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Ethics / consent / safety / privacy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Reproducibility / software / version / seed / configuration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4 · Results / Findings / Evaluation</w:t>
      </w:r>
    </w:p>
    <w:p>
      <w:pPr/>
      <w:r>
        <w:t>[Report findings in the same order as the objectives or research questions. Provide units, denominators, uncertainty and exact p-values where applicable. Do not interpret beyond the evidence.]</w:t>
      </w:r>
    </w:p>
    <w:p>
      <w:pPr>
        <w:pStyle w:val="Heading2"/>
      </w:pPr>
      <w:r>
        <w:t>Example results table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rPr>
          <w:tblHeader w:val="true"/>
        </w:trPr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Outcome / metric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Group / condition A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Group / condition B</w:t>
            </w:r>
          </w:p>
        </w:tc>
        <w:tc>
          <w:tcPr>
            <w:tcW w:type="dxa" w:w="253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Effect / uncertainty</w:t>
            </w:r>
          </w:p>
        </w:tc>
      </w:tr>
      <w:tr>
        <w:tc>
          <w:tcPr>
            <w:tcW w:type="dxa" w:w="302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[Name / time point]</w:t>
            </w:r>
          </w:p>
        </w:tc>
        <w:tc>
          <w:tcPr>
            <w:tcW w:type="dxa" w:w="24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[value + unit]</w:t>
            </w:r>
          </w:p>
        </w:tc>
        <w:tc>
          <w:tcPr>
            <w:tcW w:type="dxa" w:w="24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[value + unit]</w:t>
            </w:r>
          </w:p>
        </w:tc>
        <w:tc>
          <w:tcPr>
            <w:tcW w:type="dxa" w:w="24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[estimate + CI/SE/p-value as appropriate]</w:t>
            </w:r>
          </w:p>
        </w:tc>
      </w:tr>
    </w:tbl>
    <w:p>
      <w:pPr>
        <w:pStyle w:val="Heading2"/>
      </w:pPr>
      <w:r>
        <w:t>Figure placement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EEF5FF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1656B8"/>
              <w:left w:val="single" w:sz="10" w:color="1656B8"/>
              <w:bottom w:val="single" w:sz="10" w:color="1656B8"/>
              <w:right w:val="single" w:sz="10" w:color="1656B8"/>
            </w:tcBorders>
          </w:tcPr>
          <w:p>
            <w:r>
              <w:rPr>
                <w:b/>
                <w:color w:val="071A45"/>
                <w:sz w:val="19"/>
              </w:rPr>
              <w:t>AUTHOR ACTION</w:t>
              <w:br/>
            </w:r>
            <w:r>
              <w:rPr>
                <w:color w:val="152033"/>
                <w:sz w:val="18"/>
              </w:rPr>
              <w:t>Place the final permission-safe figure here or at the appropriate location. Supply the high-resolution/editable source separately. Every figure needs a numbered caption, source/provenance statement where relevant and descriptive alt text.</w:t>
            </w:r>
          </w:p>
        </w:tc>
      </w:tr>
    </w:tbl>
    <w:p>
      <w:pPr>
        <w:pStyle w:val="SmallText"/>
      </w:pPr>
      <w:r>
        <w:t>Figure 1. [Descriptive caption explaining what is shown and the key reading direction.]</w:t>
      </w:r>
    </w:p>
    <w:p>
      <w:pPr>
        <w:pStyle w:val="Heading1"/>
      </w:pPr>
      <w:r>
        <w:t>5 · Discussion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Discussion part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Required focus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Principal meaning</w:t>
            </w:r>
          </w:p>
        </w:tc>
        <w:tc>
          <w:tcPr>
            <w:tcW w:type="dxa" w:w="74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What the evidence supports and how strongly.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Comparison</w:t>
            </w:r>
          </w:p>
        </w:tc>
        <w:tc>
          <w:tcPr>
            <w:tcW w:type="dxa" w:w="74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Agreement, difference or extension relative to prior work.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Alternative explanations</w:t>
            </w:r>
          </w:p>
        </w:tc>
        <w:tc>
          <w:tcPr>
            <w:tcW w:type="dxa" w:w="74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Bias, confounding, implementation or contextual factors.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Limitations</w:t>
            </w:r>
          </w:p>
        </w:tc>
        <w:tc>
          <w:tcPr>
            <w:tcW w:type="dxa" w:w="74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Study-specific weaknesses and how they constrain interpretation.</w:t>
            </w:r>
          </w:p>
        </w:tc>
      </w:tr>
      <w:tr>
        <w:tc>
          <w:tcPr>
            <w:tcW w:type="dxa" w:w="28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Implications</w:t>
            </w:r>
          </w:p>
        </w:tc>
        <w:tc>
          <w:tcPr>
            <w:tcW w:type="dxa" w:w="74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Realistic research, practice, education, engineering, enterprise or policy actions.</w:t>
            </w:r>
          </w:p>
        </w:tc>
      </w:tr>
    </w:tbl>
    <w:p>
      <w:pPr>
        <w:pStyle w:val="Heading1"/>
      </w:pPr>
      <w:r>
        <w:t>6 · Conclusion</w:t>
      </w:r>
    </w:p>
    <w:p>
      <w:pPr/>
      <w:r>
        <w:t>[Answer the stated aim proportionately. Do not introduce new data or stronger causal language than the design supports.]</w:t>
      </w:r>
    </w:p>
    <w:p>
      <w:pPr>
        <w:pStyle w:val="Heading1"/>
      </w:pPr>
      <w:r>
        <w:t>Declarations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Declaration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Final statement</w:t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Ethics approval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Consent to participate / publish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Funding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Competing interests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Author contributions (CRediT)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Data / code availability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AI-assisted tools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Acknowledgements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38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Third-party permissions</w:t>
            </w:r>
          </w:p>
        </w:tc>
        <w:tc>
          <w:tcPr>
            <w:tcW w:type="dxa" w:w="684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Heading1"/>
      </w:pPr>
      <w:r>
        <w:t>References</w:t>
      </w:r>
    </w:p>
    <w:p>
      <w:pPr/>
      <w:r>
        <w:t>[Insert a single reconciled reference list in the journal-approved style. Verify DOI/URL metadata and correction/retraction status for materially important sources.]</w:t>
      </w:r>
    </w:p>
    <w:p>
      <w:pPr>
        <w:pStyle w:val="Heading1"/>
      </w:pPr>
      <w:r>
        <w:t>Final production quality gate</w:t>
      </w:r>
    </w:p>
    <w:p>
      <w:pPr>
        <w:pStyle w:val="ListBullet"/>
        <w:spacing w:after="40"/>
      </w:pPr>
      <w:r>
        <w:rPr>
          <w:sz w:val="19"/>
        </w:rPr>
        <w:t>☐ All instructional placeholders removed.</w:t>
      </w:r>
    </w:p>
    <w:p>
      <w:pPr>
        <w:pStyle w:val="ListBullet"/>
        <w:spacing w:after="40"/>
      </w:pPr>
      <w:r>
        <w:rPr>
          <w:sz w:val="19"/>
        </w:rPr>
        <w:t>☐ Blinded review requirements satisfied or final author metadata restored only after acceptance.</w:t>
      </w:r>
    </w:p>
    <w:p>
      <w:pPr>
        <w:pStyle w:val="ListBullet"/>
        <w:spacing w:after="40"/>
      </w:pPr>
      <w:r>
        <w:rPr>
          <w:sz w:val="19"/>
        </w:rPr>
        <w:t>☐ All authorship/declaration/copyright forms complete.</w:t>
      </w:r>
    </w:p>
    <w:p>
      <w:pPr>
        <w:pStyle w:val="ListBullet"/>
        <w:spacing w:after="40"/>
      </w:pPr>
      <w:r>
        <w:rPr>
          <w:sz w:val="19"/>
        </w:rPr>
        <w:t>☐ Tables and figures cited, legible, accessible and permission-safe.</w:t>
      </w:r>
    </w:p>
    <w:p>
      <w:pPr>
        <w:pStyle w:val="ListBullet"/>
        <w:spacing w:after="40"/>
      </w:pPr>
      <w:r>
        <w:rPr>
          <w:sz w:val="19"/>
        </w:rPr>
        <w:t>☐ References reconciled with in-text citations.</w:t>
      </w:r>
    </w:p>
    <w:p>
      <w:pPr>
        <w:pStyle w:val="ListBullet"/>
        <w:spacing w:after="40"/>
      </w:pPr>
      <w:r>
        <w:rPr>
          <w:sz w:val="19"/>
        </w:rPr>
        <w:t>☐ Tracked changes/comments/hidden text removed.</w:t>
      </w:r>
    </w:p>
    <w:p>
      <w:pPr>
        <w:pStyle w:val="ListBullet"/>
        <w:spacing w:after="40"/>
      </w:pPr>
      <w:r>
        <w:rPr>
          <w:sz w:val="19"/>
        </w:rPr>
        <w:t>☐ ISSN/DOI values controlled by journal only.</w:t>
      </w:r>
    </w:p>
    <w:p>
      <w:pPr>
        <w:pStyle w:val="ListBullet"/>
        <w:spacing w:after="40"/>
      </w:pPr>
      <w:r>
        <w:rPr>
          <w:sz w:val="19"/>
        </w:rPr>
        <w:t>☐ Final HTML/PDF proof and author metadata approved before release.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071A45"/>
        <w:sz w:val="14"/>
      </w:rPr>
      <w:t xml:space="preserve">CHIATECH JOURNAL · </w:t>
    </w:r>
    <w:r>
      <w:rPr>
        <w:color w:val="5B6472"/>
        <w:sz w:val="14"/>
      </w:rPr>
      <w:t>chiatechlibrary@gmail.com · +234 912 954 8007</w:t>
      <w:br/>
    </w:r>
    <w:r>
      <w:rPr>
        <w:color w:val="5B6472"/>
        <w:sz w:val="13"/>
      </w:rPr>
      <w:t xml:space="preserve">Opposite Mini Campus, University of Abuja, Phase 1, Gwagwalada, Nigeria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1080"/>
      <w:gridCol w:w="6984"/>
      <w:gridCol w:w="2016"/>
    </w:tblGrid>
    <w:tr>
      <w:trPr>
        <w:tblHeader w:val="true"/>
      </w:trPr>
      <w:tc>
        <w:tcPr>
          <w:tcW w:type="dxa" w:w="3360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65760" cy="365760"/>
                <wp:docPr id="1" name="Picture 1" descr="CHIATECH publisher logo" title="CHIATECH publisher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360"/>
        </w:tcPr>
        <w:p>
          <w:pPr>
            <w:jc w:val="center"/>
          </w:pPr>
          <w:r>
            <w:rPr>
              <w:rFonts w:ascii="Arial" w:hAnsi="Arial"/>
              <w:b/>
              <w:color w:val="071A45"/>
              <w:sz w:val="19"/>
            </w:rPr>
            <w:t>CHIATECH JOURNAL</w:t>
          </w:r>
          <w:r>
            <w:rPr>
              <w:rFonts w:ascii="Arial" w:hAnsi="Arial"/>
              <w:color w:val="1656B8"/>
              <w:sz w:val="13"/>
            </w:rPr>
            <w:br/>
            <w:t>SETEHEM · OPEN ACCESS · DOUBLE-BLIND PEER REVIEW</w:t>
          </w:r>
        </w:p>
      </w:tc>
      <w:tc>
        <w:tcPr>
          <w:tcW w:type="dxa" w:w="3360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320040" cy="379781"/>
                <wp:docPr id="2" name="Picture 2" descr="CHIATECH Journal SETEHEM logo" title="CHIATECH Journal SETEHEM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7978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5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56B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71A4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56B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71A4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60"/>
    </w:pPr>
    <w:rPr>
      <w:rFonts w:ascii="Arial" w:hAnsi="Arial"/>
      <w:color w:val="5B6472"/>
      <w:sz w:val="17"/>
    </w:rPr>
  </w:style>
  <w:style w:type="paragraph" w:customStyle="1" w:styleId="Callout">
    <w:name w:val="Callout"/>
    <w:pPr>
      <w:spacing w:after="60"/>
    </w:pPr>
    <w:rPr>
      <w:rFonts w:ascii="Arial" w:hAnsi="Arial"/>
      <w:b/>
      <w:color w:val="071A4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